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117B04">
      <w:pPr>
        <w:rPr>
          <w:rFonts w:ascii="华文仿宋" w:hAnsi="华文仿宋" w:eastAsia="华文仿宋" w:cs="Times New Roman"/>
          <w:b/>
          <w:bCs/>
          <w:sz w:val="32"/>
          <w:szCs w:val="32"/>
        </w:rPr>
      </w:pPr>
      <w:r>
        <w:rPr>
          <w:rFonts w:hint="eastAsia" w:ascii="华文仿宋" w:hAnsi="华文仿宋" w:eastAsia="华文仿宋" w:cs="Times New Roman"/>
          <w:b/>
          <w:bCs/>
          <w:sz w:val="32"/>
          <w:szCs w:val="32"/>
        </w:rPr>
        <w:t>附件二《部门资产处置申请材料》</w:t>
      </w:r>
    </w:p>
    <w:p w14:paraId="1D9C3334">
      <w:pPr>
        <w:ind w:firstLine="1441" w:firstLineChars="450"/>
        <w:rPr>
          <w:rFonts w:ascii="华文仿宋" w:hAnsi="华文仿宋" w:eastAsia="华文仿宋" w:cs="Times New Roman"/>
          <w:b/>
          <w:bCs/>
          <w:sz w:val="32"/>
          <w:szCs w:val="32"/>
        </w:rPr>
      </w:pPr>
    </w:p>
    <w:p w14:paraId="630B88C6">
      <w:pPr>
        <w:widowControl/>
        <w:shd w:val="clear" w:color="auto" w:fill="FFFFFF"/>
        <w:spacing w:before="100" w:beforeAutospacing="1" w:after="100" w:afterAutospacing="1"/>
        <w:jc w:val="center"/>
        <w:rPr>
          <w:rFonts w:ascii="微软雅黑" w:hAnsi="微软雅黑" w:eastAsia="宋体" w:cs="Times New Roman"/>
          <w:color w:val="000000"/>
          <w:kern w:val="0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</w:rPr>
        <w:t>关于固定资产处置的申请</w:t>
      </w:r>
    </w:p>
    <w:p w14:paraId="47D756C4">
      <w:pPr>
        <w:widowControl/>
        <w:shd w:val="clear" w:color="auto" w:fill="FFFFFF"/>
        <w:spacing w:line="480" w:lineRule="atLeast"/>
        <w:ind w:firstLine="560" w:firstLineChars="200"/>
        <w:jc w:val="left"/>
        <w:rPr>
          <w:rFonts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我院（处、办、室、中心）党政联席会议（部门会议）研究，拟对部分固定资产进行处置，处置资产数量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u w:val="single"/>
        </w:rPr>
        <w:t>    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(台、件、个)，资产原值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u w:val="single"/>
        </w:rPr>
        <w:t> 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元（大写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）。现根据《省教育厅 省财政厅关于印发&lt;江苏省省属高等学校国有资产管理实办法&gt;的通知》（苏教财[2020]6号）及《江苏财经职业技术学院国有资产管理办法》(苏财院〔2022〕122号)等有关规定，提交国有资产管理处按程序审核后进行处置。</w:t>
      </w:r>
    </w:p>
    <w:p w14:paraId="54D7DA34">
      <w:pPr>
        <w:widowControl/>
        <w:shd w:val="clear" w:color="auto" w:fill="FFFFFF"/>
        <w:spacing w:before="100" w:beforeAutospacing="1" w:after="100" w:afterAutospacing="1" w:line="315" w:lineRule="atLeast"/>
        <w:ind w:left="540" w:firstLine="560"/>
        <w:jc w:val="left"/>
        <w:rPr>
          <w:rFonts w:ascii="微软雅黑" w:hAnsi="微软雅黑" w:eastAsia="微软雅黑" w:cs="Times New Roman"/>
          <w:color w:val="000000"/>
          <w:kern w:val="0"/>
        </w:rPr>
      </w:pPr>
      <w:r>
        <w:rPr>
          <w:rFonts w:ascii="微软雅黑" w:hAnsi="微软雅黑" w:eastAsia="微软雅黑" w:cs="Times New Roman"/>
          <w:color w:val="000000"/>
          <w:kern w:val="0"/>
          <w:sz w:val="28"/>
          <w:szCs w:val="28"/>
        </w:rPr>
        <w:t> </w:t>
      </w:r>
    </w:p>
    <w:p w14:paraId="13B640F1">
      <w:pPr>
        <w:widowControl/>
        <w:shd w:val="clear" w:color="auto" w:fill="FFFFFF"/>
        <w:spacing w:before="100" w:beforeAutospacing="1" w:after="100" w:afterAutospacing="1" w:line="315" w:lineRule="atLeast"/>
        <w:ind w:firstLine="570"/>
        <w:jc w:val="left"/>
        <w:textAlignment w:val="top"/>
        <w:rPr>
          <w:rFonts w:ascii="微软雅黑" w:hAnsi="微软雅黑" w:eastAsia="微软雅黑" w:cs="Times New Roman"/>
          <w:color w:val="000000"/>
          <w:kern w:val="0"/>
        </w:rPr>
      </w:pPr>
      <w:r>
        <w:rPr>
          <w:rFonts w:ascii="微软雅黑" w:hAnsi="微软雅黑" w:eastAsia="微软雅黑" w:cs="Times New Roman"/>
          <w:color w:val="000000"/>
          <w:kern w:val="0"/>
          <w:sz w:val="28"/>
          <w:szCs w:val="28"/>
        </w:rPr>
        <w:t> </w:t>
      </w:r>
      <w:r>
        <w:rPr>
          <w:rFonts w:ascii="微软雅黑" w:hAnsi="微软雅黑" w:eastAsia="微软雅黑" w:cs="微软雅黑"/>
          <w:color w:val="000000"/>
          <w:kern w:val="0"/>
        </w:rPr>
        <w:t xml:space="preserve">                                            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部门：（签章）</w:t>
      </w:r>
    </w:p>
    <w:p w14:paraId="3F7BA7C3">
      <w:pPr>
        <w:widowControl/>
        <w:shd w:val="clear" w:color="auto" w:fill="FFFFFF"/>
        <w:spacing w:before="100" w:beforeAutospacing="1" w:after="100" w:afterAutospacing="1" w:line="315" w:lineRule="atLeast"/>
        <w:ind w:firstLine="5320" w:firstLineChars="1900"/>
        <w:jc w:val="left"/>
        <w:textAlignment w:val="top"/>
        <w:rPr>
          <w:rFonts w:ascii="微软雅黑" w:hAnsi="微软雅黑" w:eastAsia="微软雅黑" w:cs="Times New Roman"/>
          <w:color w:val="000000"/>
          <w:kern w:val="0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日期：</w:t>
      </w:r>
    </w:p>
    <w:p w14:paraId="16219669">
      <w:pPr>
        <w:ind w:firstLine="1260" w:firstLineChars="450"/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</w:p>
    <w:p w14:paraId="6A39F75C">
      <w:pPr>
        <w:ind w:firstLine="1260" w:firstLineChars="450"/>
        <w:rPr>
          <w:rFonts w:ascii="宋体" w:hAnsi="宋体" w:eastAsia="宋体" w:cs="Times New Roman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附：</w:t>
      </w:r>
      <w:r>
        <w:rPr>
          <w:rFonts w:ascii="宋体" w:hAnsi="宋体" w:eastAsia="宋体" w:cs="宋体"/>
          <w:color w:val="000000"/>
          <w:kern w:val="0"/>
          <w:sz w:val="28"/>
          <w:szCs w:val="28"/>
        </w:rPr>
        <w:t>1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、江苏财经职业技术学院国有资产处置申请、审核表</w:t>
      </w:r>
    </w:p>
    <w:p w14:paraId="23A7F6B0">
      <w:pPr>
        <w:ind w:firstLine="1820" w:firstLineChars="650"/>
        <w:rPr>
          <w:rFonts w:ascii="宋体" w:hAnsi="宋体" w:eastAsia="宋体" w:cs="Times New Roman"/>
          <w:color w:val="000000"/>
          <w:kern w:val="0"/>
          <w:sz w:val="28"/>
          <w:szCs w:val="28"/>
        </w:rPr>
      </w:pPr>
      <w:r>
        <w:rPr>
          <w:rFonts w:ascii="宋体" w:hAnsi="宋体" w:eastAsia="宋体" w:cs="宋体"/>
          <w:color w:val="000000"/>
          <w:kern w:val="0"/>
          <w:sz w:val="28"/>
          <w:szCs w:val="28"/>
        </w:rPr>
        <w:t>2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、申请处置的国有资产清单</w:t>
      </w:r>
    </w:p>
    <w:p w14:paraId="068AC4C0">
      <w:pPr>
        <w:ind w:firstLine="1441" w:firstLineChars="450"/>
        <w:rPr>
          <w:rFonts w:ascii="华文仿宋" w:hAnsi="华文仿宋" w:eastAsia="华文仿宋" w:cs="Times New Roman"/>
          <w:b/>
          <w:bCs/>
          <w:sz w:val="32"/>
          <w:szCs w:val="32"/>
        </w:rPr>
      </w:pPr>
    </w:p>
    <w:p w14:paraId="3DCF7D8E">
      <w:pPr>
        <w:rPr>
          <w:rFonts w:ascii="华文仿宋" w:hAnsi="华文仿宋" w:eastAsia="华文仿宋" w:cs="Times New Roman"/>
          <w:b/>
          <w:bCs/>
          <w:sz w:val="32"/>
          <w:szCs w:val="32"/>
        </w:rPr>
      </w:pPr>
    </w:p>
    <w:p w14:paraId="262A451F">
      <w:pPr>
        <w:rPr>
          <w:rFonts w:ascii="华文仿宋" w:hAnsi="华文仿宋" w:eastAsia="华文仿宋" w:cs="Times New Roman"/>
          <w:b/>
          <w:bCs/>
          <w:sz w:val="32"/>
          <w:szCs w:val="32"/>
        </w:rPr>
      </w:pPr>
    </w:p>
    <w:p w14:paraId="1A527FE5">
      <w:pPr>
        <w:ind w:firstLine="1441" w:firstLineChars="450"/>
        <w:rPr>
          <w:rFonts w:ascii="华文仿宋" w:hAnsi="华文仿宋" w:eastAsia="华文仿宋" w:cs="Times New Roman"/>
          <w:b/>
          <w:bCs/>
          <w:sz w:val="32"/>
          <w:szCs w:val="32"/>
        </w:rPr>
      </w:pPr>
    </w:p>
    <w:p w14:paraId="28EC99A2">
      <w:pPr>
        <w:ind w:firstLine="1441" w:firstLineChars="450"/>
        <w:rPr>
          <w:rFonts w:ascii="华文仿宋" w:hAnsi="华文仿宋" w:eastAsia="华文仿宋" w:cs="Times New Roman"/>
          <w:b/>
          <w:bCs/>
          <w:sz w:val="32"/>
          <w:szCs w:val="32"/>
        </w:rPr>
      </w:pPr>
    </w:p>
    <w:p w14:paraId="7395AFCF">
      <w:pPr>
        <w:ind w:firstLine="1441" w:firstLineChars="450"/>
        <w:rPr>
          <w:rFonts w:ascii="华文仿宋" w:hAnsi="华文仿宋" w:eastAsia="华文仿宋" w:cs="Times New Roman"/>
          <w:b/>
          <w:bCs/>
          <w:sz w:val="32"/>
          <w:szCs w:val="32"/>
        </w:rPr>
      </w:pPr>
    </w:p>
    <w:p w14:paraId="016E95FE">
      <w:pPr>
        <w:ind w:firstLine="1441" w:firstLineChars="450"/>
        <w:rPr>
          <w:rFonts w:ascii="华文仿宋" w:hAnsi="华文仿宋" w:eastAsia="华文仿宋" w:cs="Times New Roman"/>
          <w:b/>
          <w:bCs/>
          <w:sz w:val="32"/>
          <w:szCs w:val="32"/>
        </w:rPr>
      </w:pPr>
    </w:p>
    <w:p w14:paraId="4D7B752C">
      <w:pPr>
        <w:ind w:firstLine="1441" w:firstLineChars="450"/>
        <w:rPr>
          <w:rFonts w:ascii="华文仿宋" w:hAnsi="华文仿宋" w:eastAsia="华文仿宋" w:cs="Times New Roman"/>
          <w:b/>
          <w:bCs/>
          <w:sz w:val="32"/>
          <w:szCs w:val="32"/>
        </w:rPr>
      </w:pPr>
    </w:p>
    <w:p w14:paraId="2FA6A097">
      <w:pPr>
        <w:ind w:firstLine="1441" w:firstLineChars="450"/>
        <w:rPr>
          <w:rFonts w:ascii="华文仿宋" w:hAnsi="华文仿宋" w:eastAsia="华文仿宋" w:cs="Times New Roman"/>
          <w:b/>
          <w:bCs/>
          <w:sz w:val="32"/>
          <w:szCs w:val="32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</w:rPr>
        <w:t>江苏财经职业技术学院国有资产处置申请、审核表</w:t>
      </w:r>
    </w:p>
    <w:p w14:paraId="5C0BCAFC">
      <w:pPr>
        <w:ind w:firstLine="561" w:firstLineChars="200"/>
        <w:rPr>
          <w:rFonts w:ascii="华文仿宋" w:hAnsi="华文仿宋" w:eastAsia="华文仿宋" w:cs="华文仿宋"/>
          <w:b/>
          <w:bCs/>
          <w:sz w:val="28"/>
          <w:szCs w:val="28"/>
        </w:rPr>
      </w:pPr>
      <w:r>
        <w:rPr>
          <w:rFonts w:hint="eastAsia" w:ascii="华文仿宋" w:hAnsi="华文仿宋" w:eastAsia="华文仿宋" w:cs="华文仿宋"/>
          <w:b/>
          <w:bCs/>
          <w:sz w:val="28"/>
          <w:szCs w:val="28"/>
        </w:rPr>
        <w:t>申报部门：</w:t>
      </w:r>
      <w:r>
        <w:rPr>
          <w:rFonts w:ascii="华文仿宋" w:hAnsi="华文仿宋" w:eastAsia="华文仿宋" w:cs="华文仿宋"/>
          <w:b/>
          <w:bCs/>
          <w:sz w:val="28"/>
          <w:szCs w:val="28"/>
        </w:rPr>
        <w:t xml:space="preserve"> </w:t>
      </w:r>
    </w:p>
    <w:tbl>
      <w:tblPr>
        <w:tblStyle w:val="6"/>
        <w:tblW w:w="9942" w:type="dxa"/>
        <w:tblInd w:w="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43"/>
        <w:gridCol w:w="255"/>
        <w:gridCol w:w="1021"/>
        <w:gridCol w:w="567"/>
        <w:gridCol w:w="1983"/>
        <w:gridCol w:w="2127"/>
        <w:gridCol w:w="2146"/>
      </w:tblGrid>
      <w:tr w14:paraId="5CF89C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2" w:hRule="atLeast"/>
        </w:trPr>
        <w:tc>
          <w:tcPr>
            <w:tcW w:w="209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FFBD33">
            <w:pPr>
              <w:jc w:val="center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大类名称</w:t>
            </w:r>
          </w:p>
        </w:tc>
        <w:tc>
          <w:tcPr>
            <w:tcW w:w="1021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BCE310">
            <w:pPr>
              <w:jc w:val="center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数量</w:t>
            </w:r>
          </w:p>
        </w:tc>
        <w:tc>
          <w:tcPr>
            <w:tcW w:w="2550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1E2285">
            <w:pPr>
              <w:jc w:val="center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原值（万元）</w:t>
            </w:r>
          </w:p>
        </w:tc>
        <w:tc>
          <w:tcPr>
            <w:tcW w:w="2127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94DC94">
            <w:pPr>
              <w:jc w:val="center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申请处置原因</w:t>
            </w:r>
          </w:p>
        </w:tc>
        <w:tc>
          <w:tcPr>
            <w:tcW w:w="2146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DAF8CD7">
            <w:pPr>
              <w:jc w:val="center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处置方式</w:t>
            </w:r>
          </w:p>
          <w:p w14:paraId="46493609">
            <w:pPr>
              <w:jc w:val="center"/>
              <w:rPr>
                <w:rFonts w:ascii="华文仿宋" w:hAnsi="华文仿宋" w:eastAsia="华文仿宋" w:cs="Times New Roman"/>
              </w:rPr>
            </w:pPr>
            <w:r>
              <w:rPr>
                <w:rFonts w:hint="eastAsia" w:ascii="华文仿宋" w:hAnsi="华文仿宋" w:eastAsia="华文仿宋" w:cs="华文仿宋"/>
              </w:rPr>
              <w:t>（填：报废、出售、捐赠、报损等）</w:t>
            </w:r>
          </w:p>
        </w:tc>
      </w:tr>
      <w:tr w14:paraId="77EEA7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2098" w:type="dxa"/>
            <w:gridSpan w:val="2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E04A7A9">
            <w:pPr>
              <w:rPr>
                <w:rFonts w:hint="eastAsia" w:ascii="华文仿宋" w:hAnsi="华文仿宋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55B3F6D">
            <w:pPr>
              <w:rPr>
                <w:rFonts w:hint="eastAsia" w:ascii="华文仿宋" w:hAnsi="华文仿宋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550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47A08ECA">
            <w:pPr>
              <w:rPr>
                <w:rFonts w:hint="default" w:ascii="华文仿宋" w:hAnsi="华文仿宋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000000" w:sz="6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21230F5">
            <w:pPr>
              <w:rPr>
                <w:rFonts w:hint="default" w:ascii="华文仿宋" w:hAnsi="华文仿宋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146" w:type="dxa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</w:tcPr>
          <w:p w14:paraId="2CC7CA57">
            <w:pPr>
              <w:rPr>
                <w:rFonts w:hint="eastAsia" w:ascii="华文仿宋" w:hAnsi="华文仿宋" w:eastAsia="华文仿宋" w:cs="Times New Roman"/>
                <w:sz w:val="28"/>
                <w:szCs w:val="28"/>
                <w:lang w:val="en-US" w:eastAsia="zh-CN"/>
              </w:rPr>
            </w:pPr>
          </w:p>
        </w:tc>
      </w:tr>
      <w:tr w14:paraId="59721A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2098" w:type="dxa"/>
            <w:gridSpan w:val="2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 w14:paraId="36A988CB">
            <w:pPr>
              <w:rPr>
                <w:rFonts w:hint="eastAsia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 w14:paraId="130C7FA6">
            <w:pPr>
              <w:rPr>
                <w:rFonts w:hint="eastAsia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550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46A1013E">
            <w:pPr>
              <w:rPr>
                <w:rFonts w:hint="default" w:ascii="华文仿宋" w:hAnsi="华文仿宋" w:eastAsia="华文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000000" w:sz="6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 w14:paraId="30BB0848">
            <w:pPr>
              <w:rPr>
                <w:rFonts w:hint="default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146" w:type="dxa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top"/>
          </w:tcPr>
          <w:p w14:paraId="3D64B450">
            <w:pPr>
              <w:rPr>
                <w:rFonts w:hint="eastAsia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 w14:paraId="1A7FF7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2098" w:type="dxa"/>
            <w:gridSpan w:val="2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 w14:paraId="0F1B2E9D">
            <w:pPr>
              <w:rPr>
                <w:rFonts w:hint="eastAsia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 w14:paraId="433803B0">
            <w:pPr>
              <w:rPr>
                <w:rFonts w:hint="eastAsia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550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994BE8B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000000" w:sz="6" w:space="0"/>
              <w:right w:val="single" w:color="auto" w:sz="4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top"/>
          </w:tcPr>
          <w:p w14:paraId="486412D6">
            <w:pPr>
              <w:rPr>
                <w:rFonts w:hint="default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146" w:type="dxa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top"/>
          </w:tcPr>
          <w:p w14:paraId="60BD4C30">
            <w:pPr>
              <w:rPr>
                <w:rFonts w:hint="eastAsia" w:ascii="华文仿宋" w:hAnsi="华文仿宋" w:eastAsia="华文仿宋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 w14:paraId="4A9FD8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2098" w:type="dxa"/>
            <w:gridSpan w:val="2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0F90AA0A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ascii="华文仿宋" w:hAnsi="华文仿宋" w:eastAsia="华文仿宋" w:cs="Times New Roman"/>
                <w:sz w:val="28"/>
                <w:szCs w:val="28"/>
              </w:rPr>
              <w:t>  </w:t>
            </w:r>
          </w:p>
        </w:tc>
        <w:tc>
          <w:tcPr>
            <w:tcW w:w="102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372641E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ascii="华文仿宋" w:hAnsi="华文仿宋" w:eastAsia="华文仿宋" w:cs="Times New Roman"/>
                <w:sz w:val="28"/>
                <w:szCs w:val="28"/>
              </w:rPr>
              <w:t>  </w:t>
            </w:r>
          </w:p>
        </w:tc>
        <w:tc>
          <w:tcPr>
            <w:tcW w:w="2550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B562CED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ascii="华文仿宋" w:hAnsi="华文仿宋" w:eastAsia="华文仿宋" w:cs="Times New Roman"/>
                <w:sz w:val="28"/>
                <w:szCs w:val="28"/>
              </w:rPr>
              <w:t>  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000000" w:sz="6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3C6D1E9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ascii="华文仿宋" w:hAnsi="华文仿宋" w:eastAsia="华文仿宋" w:cs="Times New Roman"/>
                <w:sz w:val="28"/>
                <w:szCs w:val="28"/>
              </w:rPr>
              <w:t>  </w:t>
            </w:r>
          </w:p>
        </w:tc>
        <w:tc>
          <w:tcPr>
            <w:tcW w:w="2146" w:type="dxa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</w:tcPr>
          <w:p w14:paraId="17DDF191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</w:tc>
      </w:tr>
      <w:tr w14:paraId="1687CA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2098" w:type="dxa"/>
            <w:gridSpan w:val="2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601EF34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A489C4D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</w:tc>
        <w:tc>
          <w:tcPr>
            <w:tcW w:w="2550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AD6AA97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000000" w:sz="6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F99096A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</w:tc>
        <w:tc>
          <w:tcPr>
            <w:tcW w:w="2146" w:type="dxa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</w:tcPr>
          <w:p w14:paraId="09034997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</w:tc>
      </w:tr>
      <w:tr w14:paraId="39C430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3686" w:type="dxa"/>
            <w:gridSpan w:val="4"/>
            <w:tcBorders>
              <w:top w:val="nil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264A81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合计总金额（人民币大写）</w:t>
            </w:r>
          </w:p>
        </w:tc>
        <w:tc>
          <w:tcPr>
            <w:tcW w:w="625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37D205BC">
            <w:pPr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</w:tc>
      </w:tr>
      <w:tr w14:paraId="0D9D23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8" w:hRule="atLeast"/>
        </w:trPr>
        <w:tc>
          <w:tcPr>
            <w:tcW w:w="1843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DC4378">
            <w:pPr>
              <w:spacing w:line="360" w:lineRule="exact"/>
              <w:jc w:val="center"/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  <w:p w14:paraId="3101DEDB">
            <w:pPr>
              <w:spacing w:line="360" w:lineRule="exact"/>
              <w:jc w:val="center"/>
              <w:rPr>
                <w:rFonts w:ascii="华文仿宋" w:hAnsi="华文仿宋" w:eastAsia="华文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sz w:val="28"/>
                <w:szCs w:val="28"/>
              </w:rPr>
              <w:t>申请</w:t>
            </w:r>
          </w:p>
          <w:p w14:paraId="127F2615">
            <w:pPr>
              <w:spacing w:line="360" w:lineRule="exact"/>
              <w:ind w:firstLine="2940" w:firstLineChars="1050"/>
              <w:jc w:val="center"/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</w:tc>
        <w:tc>
          <w:tcPr>
            <w:tcW w:w="8099" w:type="dxa"/>
            <w:gridSpan w:val="6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</w:tcPr>
          <w:p w14:paraId="51203ACA">
            <w:pPr>
              <w:spacing w:line="360" w:lineRule="exact"/>
              <w:ind w:firstLine="1820" w:firstLineChars="650"/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  <w:p w14:paraId="5DB3537C">
            <w:pPr>
              <w:spacing w:line="360" w:lineRule="exact"/>
              <w:rPr>
                <w:rFonts w:ascii="华文仿宋" w:hAnsi="华文仿宋" w:eastAsia="华文仿宋" w:cs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负责人（签字）：</w:t>
            </w:r>
            <w:r>
              <w:rPr>
                <w:rFonts w:ascii="华文仿宋" w:hAnsi="华文仿宋" w:eastAsia="华文仿宋" w:cs="华文仿宋"/>
                <w:sz w:val="28"/>
                <w:szCs w:val="28"/>
              </w:rPr>
              <w:t xml:space="preserve">               </w:t>
            </w:r>
          </w:p>
          <w:p w14:paraId="51776D9A">
            <w:pPr>
              <w:spacing w:line="360" w:lineRule="exact"/>
              <w:rPr>
                <w:rFonts w:ascii="华文仿宋" w:hAnsi="华文仿宋" w:eastAsia="华文仿宋" w:cs="华文仿宋"/>
                <w:sz w:val="28"/>
                <w:szCs w:val="28"/>
              </w:rPr>
            </w:pPr>
          </w:p>
          <w:p w14:paraId="5E2E3F23">
            <w:pPr>
              <w:spacing w:line="360" w:lineRule="exact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部门（盖章）：</w:t>
            </w:r>
          </w:p>
          <w:p w14:paraId="27260709">
            <w:pPr>
              <w:spacing w:line="360" w:lineRule="exact"/>
              <w:ind w:firstLine="6720" w:firstLineChars="2400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年</w:t>
            </w:r>
            <w:r>
              <w:rPr>
                <w:rFonts w:ascii="华文仿宋" w:hAnsi="华文仿宋" w:eastAsia="华文仿宋" w:cs="华文仿宋"/>
                <w:sz w:val="28"/>
                <w:szCs w:val="28"/>
              </w:rPr>
              <w:t xml:space="preserve"> 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 xml:space="preserve"> 月</w:t>
            </w:r>
            <w:r>
              <w:rPr>
                <w:rFonts w:ascii="华文仿宋" w:hAnsi="华文仿宋" w:eastAsia="华文仿宋" w:cs="华文仿宋"/>
                <w:sz w:val="28"/>
                <w:szCs w:val="28"/>
              </w:rPr>
              <w:t xml:space="preserve">  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日</w:t>
            </w:r>
          </w:p>
        </w:tc>
      </w:tr>
      <w:tr w14:paraId="154684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3" w:hRule="atLeast"/>
        </w:trPr>
        <w:tc>
          <w:tcPr>
            <w:tcW w:w="1843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D712A3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sz w:val="28"/>
                <w:szCs w:val="28"/>
              </w:rPr>
              <w:t>专家鉴定</w:t>
            </w:r>
          </w:p>
          <w:p w14:paraId="02EAD9BE">
            <w:pPr>
              <w:spacing w:line="320" w:lineRule="exact"/>
              <w:rPr>
                <w:rFonts w:ascii="华文仿宋" w:hAnsi="华文仿宋" w:eastAsia="华文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color w:val="auto"/>
                <w:sz w:val="24"/>
                <w:szCs w:val="24"/>
              </w:rPr>
              <w:t>（专家不少于</w:t>
            </w:r>
            <w:r>
              <w:rPr>
                <w:rFonts w:ascii="华文仿宋" w:hAnsi="华文仿宋" w:eastAsia="华文仿宋" w:cs="华文仿宋"/>
                <w:color w:val="auto"/>
                <w:sz w:val="24"/>
                <w:szCs w:val="24"/>
              </w:rPr>
              <w:t>3</w:t>
            </w:r>
            <w:r>
              <w:rPr>
                <w:rFonts w:hint="eastAsia" w:ascii="华文仿宋" w:hAnsi="华文仿宋" w:eastAsia="华文仿宋" w:cs="华文仿宋"/>
                <w:color w:val="auto"/>
                <w:sz w:val="24"/>
                <w:szCs w:val="24"/>
              </w:rPr>
              <w:t>人，申请部门负责组织鉴定）</w:t>
            </w:r>
          </w:p>
        </w:tc>
        <w:tc>
          <w:tcPr>
            <w:tcW w:w="8099" w:type="dxa"/>
            <w:gridSpan w:val="6"/>
            <w:tcBorders>
              <w:top w:val="nil"/>
              <w:left w:val="single" w:color="auto" w:sz="4" w:space="0"/>
              <w:bottom w:val="single" w:color="000000" w:sz="6" w:space="0"/>
              <w:right w:val="single" w:color="000000" w:sz="6" w:space="0"/>
            </w:tcBorders>
          </w:tcPr>
          <w:p w14:paraId="2883AE79">
            <w:pPr>
              <w:spacing w:line="360" w:lineRule="exact"/>
              <w:rPr>
                <w:rFonts w:ascii="华文仿宋" w:hAnsi="华文仿宋" w:eastAsia="华文仿宋" w:cs="华文仿宋"/>
                <w:sz w:val="28"/>
                <w:szCs w:val="28"/>
              </w:rPr>
            </w:pPr>
          </w:p>
          <w:p w14:paraId="60F8590C">
            <w:pPr>
              <w:spacing w:line="360" w:lineRule="exact"/>
              <w:rPr>
                <w:rFonts w:hint="default" w:ascii="华文仿宋" w:hAnsi="华文仿宋" w:eastAsia="华文仿宋" w:cs="Times New Roman"/>
                <w:sz w:val="44"/>
                <w:szCs w:val="44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技术鉴定意见：</w:t>
            </w:r>
          </w:p>
          <w:p w14:paraId="033D8976">
            <w:pPr>
              <w:spacing w:line="360" w:lineRule="exact"/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  <w:p w14:paraId="13B1A351">
            <w:pPr>
              <w:spacing w:line="360" w:lineRule="exact"/>
              <w:rPr>
                <w:rFonts w:hint="default" w:ascii="华文仿宋" w:hAnsi="华文仿宋" w:eastAsia="华文仿宋" w:cs="Times New Roman"/>
                <w:b/>
                <w:bCs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技术鉴定人员签字：</w:t>
            </w:r>
            <w:bookmarkStart w:id="0" w:name="_GoBack"/>
            <w:bookmarkEnd w:id="0"/>
          </w:p>
          <w:p w14:paraId="6F0BD8F9">
            <w:pPr>
              <w:spacing w:line="360" w:lineRule="exact"/>
              <w:ind w:firstLine="6720" w:firstLineChars="2400"/>
              <w:rPr>
                <w:rFonts w:ascii="华文仿宋" w:hAnsi="华文仿宋" w:eastAsia="华文仿宋" w:cs="华文仿宋"/>
                <w:sz w:val="28"/>
                <w:szCs w:val="28"/>
              </w:rPr>
            </w:pPr>
          </w:p>
          <w:p w14:paraId="38DE0EF7">
            <w:pPr>
              <w:spacing w:line="360" w:lineRule="exact"/>
              <w:ind w:firstLine="6720" w:firstLineChars="2400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年</w:t>
            </w:r>
            <w:r>
              <w:rPr>
                <w:rFonts w:ascii="华文仿宋" w:hAnsi="华文仿宋" w:eastAsia="华文仿宋" w:cs="华文仿宋"/>
                <w:sz w:val="28"/>
                <w:szCs w:val="28"/>
              </w:rPr>
              <w:t xml:space="preserve"> 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 xml:space="preserve"> 月</w:t>
            </w:r>
            <w:r>
              <w:rPr>
                <w:rFonts w:ascii="华文仿宋" w:hAnsi="华文仿宋" w:eastAsia="华文仿宋" w:cs="华文仿宋"/>
                <w:sz w:val="28"/>
                <w:szCs w:val="28"/>
              </w:rPr>
              <w:t xml:space="preserve">  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日</w:t>
            </w:r>
          </w:p>
        </w:tc>
      </w:tr>
      <w:tr w14:paraId="25112D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3" w:hRule="atLeast"/>
        </w:trPr>
        <w:tc>
          <w:tcPr>
            <w:tcW w:w="1843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57ADE6">
            <w:pPr>
              <w:spacing w:line="320" w:lineRule="exact"/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  <w:p w14:paraId="3A6917D1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b/>
                <w:bCs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sz w:val="28"/>
                <w:szCs w:val="28"/>
              </w:rPr>
              <w:t>审核</w:t>
            </w:r>
            <w:r>
              <w:rPr>
                <w:rFonts w:ascii="华文仿宋" w:hAnsi="华文仿宋" w:eastAsia="华文仿宋" w:cs="Times New Roman"/>
                <w:sz w:val="28"/>
                <w:szCs w:val="28"/>
              </w:rPr>
              <w:t xml:space="preserve">                                     </w:t>
            </w:r>
          </w:p>
          <w:p w14:paraId="69DDAC83">
            <w:pPr>
              <w:spacing w:line="360" w:lineRule="exact"/>
              <w:ind w:firstLine="8400" w:firstLineChars="3000"/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</w:tc>
        <w:tc>
          <w:tcPr>
            <w:tcW w:w="8099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6086AEAF">
            <w:pPr>
              <w:spacing w:line="360" w:lineRule="exact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国有资产管理处审核意见：</w:t>
            </w:r>
          </w:p>
          <w:p w14:paraId="4F53BB53">
            <w:pPr>
              <w:spacing w:line="320" w:lineRule="exact"/>
              <w:ind w:firstLine="6720" w:firstLineChars="2400"/>
              <w:rPr>
                <w:rFonts w:ascii="华文仿宋" w:hAnsi="华文仿宋" w:eastAsia="华文仿宋" w:cs="华文仿宋"/>
                <w:sz w:val="28"/>
                <w:szCs w:val="28"/>
              </w:rPr>
            </w:pPr>
          </w:p>
          <w:p w14:paraId="3604AD1D">
            <w:pPr>
              <w:spacing w:line="320" w:lineRule="exact"/>
              <w:rPr>
                <w:rFonts w:ascii="华文仿宋" w:hAnsi="华文仿宋" w:eastAsia="华文仿宋" w:cs="华文仿宋"/>
                <w:sz w:val="28"/>
                <w:szCs w:val="28"/>
              </w:rPr>
            </w:pPr>
          </w:p>
          <w:p w14:paraId="66B83069">
            <w:pPr>
              <w:spacing w:line="320" w:lineRule="exact"/>
              <w:ind w:firstLine="4200" w:firstLineChars="1500"/>
              <w:rPr>
                <w:rFonts w:ascii="华文仿宋" w:hAnsi="华文仿宋" w:eastAsia="华文仿宋" w:cs="华文仿宋"/>
                <w:sz w:val="28"/>
                <w:szCs w:val="28"/>
              </w:rPr>
            </w:pPr>
            <w:r>
              <w:rPr>
                <w:rFonts w:ascii="华文仿宋" w:hAnsi="华文仿宋" w:eastAsia="华文仿宋" w:cs="华文仿宋"/>
                <w:sz w:val="28"/>
                <w:szCs w:val="28"/>
              </w:rPr>
              <w:t>（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盖章</w:t>
            </w:r>
            <w:r>
              <w:rPr>
                <w:rFonts w:ascii="华文仿宋" w:hAnsi="华文仿宋" w:eastAsia="华文仿宋" w:cs="华文仿宋"/>
                <w:sz w:val="28"/>
                <w:szCs w:val="28"/>
              </w:rPr>
              <w:t>）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：</w:t>
            </w:r>
          </w:p>
          <w:p w14:paraId="7FC918FB">
            <w:pPr>
              <w:spacing w:line="320" w:lineRule="exact"/>
              <w:ind w:firstLine="6720" w:firstLineChars="2400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年</w:t>
            </w:r>
            <w:r>
              <w:rPr>
                <w:rFonts w:ascii="华文仿宋" w:hAnsi="华文仿宋" w:eastAsia="华文仿宋" w:cs="华文仿宋"/>
                <w:sz w:val="28"/>
                <w:szCs w:val="28"/>
              </w:rPr>
              <w:t xml:space="preserve"> 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 xml:space="preserve"> 月</w:t>
            </w:r>
            <w:r>
              <w:rPr>
                <w:rFonts w:ascii="华文仿宋" w:hAnsi="华文仿宋" w:eastAsia="华文仿宋" w:cs="华文仿宋"/>
                <w:sz w:val="28"/>
                <w:szCs w:val="28"/>
              </w:rPr>
              <w:t xml:space="preserve">  </w:t>
            </w:r>
            <w:r>
              <w:rPr>
                <w:rFonts w:hint="eastAsia" w:ascii="华文仿宋" w:hAnsi="华文仿宋" w:eastAsia="华文仿宋" w:cs="华文仿宋"/>
                <w:sz w:val="28"/>
                <w:szCs w:val="28"/>
              </w:rPr>
              <w:t>日</w:t>
            </w:r>
          </w:p>
        </w:tc>
      </w:tr>
      <w:tr w14:paraId="6E5E9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8" w:hRule="atLeast"/>
        </w:trPr>
        <w:tc>
          <w:tcPr>
            <w:tcW w:w="184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B908F0">
            <w:pPr>
              <w:spacing w:line="360" w:lineRule="exact"/>
              <w:ind w:firstLine="8400" w:firstLineChars="3000"/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</w:tc>
        <w:tc>
          <w:tcPr>
            <w:tcW w:w="809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 w14:paraId="33B56F35">
            <w:pPr>
              <w:spacing w:line="360" w:lineRule="exact"/>
              <w:ind w:left="115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Times New Roman"/>
                <w:sz w:val="28"/>
                <w:szCs w:val="28"/>
              </w:rPr>
              <w:t>国有资产管理工作</w:t>
            </w:r>
            <w:r>
              <w:rPr>
                <w:rFonts w:ascii="华文仿宋" w:hAnsi="华文仿宋" w:eastAsia="华文仿宋" w:cs="Times New Roman"/>
                <w:sz w:val="28"/>
                <w:szCs w:val="28"/>
              </w:rPr>
              <w:t>领导小组意见：</w:t>
            </w:r>
          </w:p>
          <w:p w14:paraId="5BDF699F">
            <w:pPr>
              <w:spacing w:line="360" w:lineRule="exact"/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  <w:p w14:paraId="5D1E81F1">
            <w:pPr>
              <w:spacing w:line="360" w:lineRule="exact"/>
              <w:ind w:firstLine="3500" w:firstLineChars="1250"/>
              <w:rPr>
                <w:rFonts w:ascii="华文仿宋" w:hAnsi="华文仿宋" w:eastAsia="华文仿宋" w:cs="Times New Roman"/>
                <w:sz w:val="28"/>
                <w:szCs w:val="28"/>
              </w:rPr>
            </w:pPr>
          </w:p>
          <w:p w14:paraId="09193993">
            <w:pPr>
              <w:spacing w:line="360" w:lineRule="exact"/>
              <w:ind w:firstLine="3500" w:firstLineChars="1250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Times New Roman"/>
                <w:sz w:val="28"/>
                <w:szCs w:val="28"/>
              </w:rPr>
              <w:t>组长（</w:t>
            </w:r>
            <w:r>
              <w:rPr>
                <w:rFonts w:ascii="华文仿宋" w:hAnsi="华文仿宋" w:eastAsia="华文仿宋" w:cs="Times New Roman"/>
                <w:sz w:val="28"/>
                <w:szCs w:val="28"/>
              </w:rPr>
              <w:t>签字</w:t>
            </w:r>
            <w:r>
              <w:rPr>
                <w:rFonts w:hint="eastAsia" w:ascii="华文仿宋" w:hAnsi="华文仿宋" w:eastAsia="华文仿宋" w:cs="Times New Roman"/>
                <w:sz w:val="28"/>
                <w:szCs w:val="28"/>
              </w:rPr>
              <w:t>）</w:t>
            </w:r>
            <w:r>
              <w:rPr>
                <w:rFonts w:ascii="华文仿宋" w:hAnsi="华文仿宋" w:eastAsia="华文仿宋" w:cs="Times New Roman"/>
                <w:sz w:val="28"/>
                <w:szCs w:val="28"/>
              </w:rPr>
              <w:t>：</w:t>
            </w:r>
            <w:r>
              <w:rPr>
                <w:rFonts w:hint="eastAsia" w:ascii="华文仿宋" w:hAnsi="华文仿宋" w:eastAsia="华文仿宋" w:cs="Times New Roman"/>
                <w:sz w:val="28"/>
                <w:szCs w:val="28"/>
              </w:rPr>
              <w:t xml:space="preserve">         </w:t>
            </w:r>
          </w:p>
          <w:p w14:paraId="2EED3897">
            <w:pPr>
              <w:spacing w:line="360" w:lineRule="exact"/>
              <w:ind w:left="6743" w:leftChars="3211"/>
              <w:rPr>
                <w:rFonts w:ascii="华文仿宋" w:hAnsi="华文仿宋" w:eastAsia="华文仿宋" w:cs="Times New Roman"/>
                <w:sz w:val="28"/>
                <w:szCs w:val="28"/>
              </w:rPr>
            </w:pPr>
            <w:r>
              <w:rPr>
                <w:rFonts w:hint="eastAsia" w:ascii="华文仿宋" w:hAnsi="华文仿宋" w:eastAsia="华文仿宋" w:cs="Times New Roman"/>
                <w:sz w:val="28"/>
                <w:szCs w:val="28"/>
              </w:rPr>
              <w:t>年</w:t>
            </w:r>
            <w:r>
              <w:rPr>
                <w:rFonts w:ascii="华文仿宋" w:hAnsi="华文仿宋" w:eastAsia="华文仿宋" w:cs="Times New Roman"/>
                <w:sz w:val="28"/>
                <w:szCs w:val="28"/>
              </w:rPr>
              <w:t xml:space="preserve"> </w:t>
            </w:r>
            <w:r>
              <w:rPr>
                <w:rFonts w:hint="eastAsia" w:ascii="华文仿宋" w:hAnsi="华文仿宋" w:eastAsia="华文仿宋" w:cs="Times New Roman"/>
                <w:sz w:val="28"/>
                <w:szCs w:val="28"/>
              </w:rPr>
              <w:t xml:space="preserve"> </w:t>
            </w:r>
            <w:r>
              <w:rPr>
                <w:rFonts w:ascii="华文仿宋" w:hAnsi="华文仿宋" w:eastAsia="华文仿宋" w:cs="Times New Roman"/>
                <w:sz w:val="28"/>
                <w:szCs w:val="28"/>
              </w:rPr>
              <w:t>月 日</w:t>
            </w:r>
          </w:p>
        </w:tc>
      </w:tr>
    </w:tbl>
    <w:p w14:paraId="6FE4E49F">
      <w:pPr>
        <w:jc w:val="center"/>
        <w:rPr>
          <w:rFonts w:ascii="华文仿宋" w:hAnsi="华文仿宋" w:eastAsia="华文仿宋" w:cs="华文仿宋"/>
          <w:b/>
          <w:bCs/>
          <w:sz w:val="32"/>
          <w:szCs w:val="32"/>
        </w:rPr>
      </w:pPr>
    </w:p>
    <w:p w14:paraId="04FC5502">
      <w:pPr>
        <w:jc w:val="center"/>
        <w:rPr>
          <w:rFonts w:ascii="华文仿宋" w:hAnsi="华文仿宋" w:eastAsia="华文仿宋" w:cs="华文仿宋"/>
          <w:b/>
          <w:bCs/>
          <w:sz w:val="32"/>
          <w:szCs w:val="32"/>
        </w:rPr>
      </w:pPr>
    </w:p>
    <w:p w14:paraId="762B2B82">
      <w:pPr>
        <w:jc w:val="center"/>
        <w:rPr>
          <w:rFonts w:ascii="华文仿宋" w:hAnsi="华文仿宋" w:eastAsia="华文仿宋" w:cs="Times New Roman"/>
          <w:b/>
          <w:bCs/>
          <w:sz w:val="32"/>
          <w:szCs w:val="32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</w:rPr>
        <w:t>申请处置（报废、出售、捐赠、报损）资产清单</w:t>
      </w:r>
    </w:p>
    <w:p w14:paraId="7CBD4030">
      <w:pPr>
        <w:rPr>
          <w:rFonts w:ascii="华文仿宋" w:hAnsi="华文仿宋" w:eastAsia="华文仿宋" w:cs="Times New Roman"/>
          <w:sz w:val="28"/>
          <w:szCs w:val="28"/>
        </w:rPr>
      </w:pPr>
      <w:r>
        <w:rPr>
          <w:rFonts w:hint="eastAsia" w:ascii="华文仿宋" w:hAnsi="华文仿宋" w:eastAsia="华文仿宋" w:cs="华文仿宋"/>
          <w:sz w:val="28"/>
          <w:szCs w:val="28"/>
        </w:rPr>
        <w:t>申报部门（盖章）：</w:t>
      </w:r>
    </w:p>
    <w:tbl>
      <w:tblPr>
        <w:tblStyle w:val="6"/>
        <w:tblW w:w="0" w:type="auto"/>
        <w:tblInd w:w="-10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7"/>
        <w:gridCol w:w="1502"/>
        <w:gridCol w:w="1315"/>
        <w:gridCol w:w="1010"/>
        <w:gridCol w:w="1099"/>
        <w:gridCol w:w="560"/>
        <w:gridCol w:w="1416"/>
        <w:gridCol w:w="1262"/>
        <w:gridCol w:w="827"/>
        <w:gridCol w:w="966"/>
      </w:tblGrid>
      <w:tr w14:paraId="00538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57" w:type="dxa"/>
            <w:vAlign w:val="center"/>
          </w:tcPr>
          <w:p w14:paraId="7BD1BE15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序号</w:t>
            </w:r>
          </w:p>
        </w:tc>
        <w:tc>
          <w:tcPr>
            <w:tcW w:w="15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789BAE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卡片编号</w:t>
            </w:r>
          </w:p>
        </w:tc>
        <w:tc>
          <w:tcPr>
            <w:tcW w:w="131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489F201C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资产名称</w:t>
            </w:r>
          </w:p>
        </w:tc>
        <w:tc>
          <w:tcPr>
            <w:tcW w:w="101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561569FD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大类</w:t>
            </w:r>
          </w:p>
          <w:p w14:paraId="1A2E21DB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名称</w:t>
            </w:r>
          </w:p>
        </w:tc>
        <w:tc>
          <w:tcPr>
            <w:tcW w:w="109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65F0899C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规格</w:t>
            </w:r>
          </w:p>
          <w:p w14:paraId="2E9478C3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型号</w:t>
            </w:r>
          </w:p>
        </w:tc>
        <w:tc>
          <w:tcPr>
            <w:tcW w:w="5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5C4278F1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数量</w:t>
            </w:r>
          </w:p>
        </w:tc>
        <w:tc>
          <w:tcPr>
            <w:tcW w:w="141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55ACF8FC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购置</w:t>
            </w:r>
          </w:p>
          <w:p w14:paraId="257968E6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时间</w:t>
            </w:r>
          </w:p>
        </w:tc>
        <w:tc>
          <w:tcPr>
            <w:tcW w:w="12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2B3EF239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原值（元）</w:t>
            </w:r>
          </w:p>
        </w:tc>
        <w:tc>
          <w:tcPr>
            <w:tcW w:w="827" w:type="dxa"/>
            <w:vAlign w:val="center"/>
          </w:tcPr>
          <w:p w14:paraId="575DAFD1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Times New Roman"/>
                <w:sz w:val="24"/>
                <w:szCs w:val="24"/>
              </w:rPr>
              <w:t>处置类型</w:t>
            </w:r>
          </w:p>
        </w:tc>
        <w:tc>
          <w:tcPr>
            <w:tcW w:w="966" w:type="dxa"/>
            <w:vAlign w:val="center"/>
          </w:tcPr>
          <w:p w14:paraId="2C5CF385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存放</w:t>
            </w:r>
          </w:p>
          <w:p w14:paraId="56521B35">
            <w:pPr>
              <w:spacing w:line="320" w:lineRule="exact"/>
              <w:jc w:val="center"/>
              <w:rPr>
                <w:rFonts w:ascii="华文仿宋" w:hAnsi="华文仿宋" w:eastAsia="华文仿宋" w:cs="Times New Roman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华文仿宋"/>
                <w:sz w:val="24"/>
                <w:szCs w:val="24"/>
              </w:rPr>
              <w:t>地点</w:t>
            </w:r>
          </w:p>
        </w:tc>
      </w:tr>
      <w:tr w14:paraId="26A07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457" w:type="dxa"/>
          </w:tcPr>
          <w:p w14:paraId="50A1ACFB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502" w:type="dxa"/>
          </w:tcPr>
          <w:p w14:paraId="6D673E1D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315" w:type="dxa"/>
          </w:tcPr>
          <w:p w14:paraId="3A0B99B5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010" w:type="dxa"/>
          </w:tcPr>
          <w:p w14:paraId="5BC4BFB4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099" w:type="dxa"/>
          </w:tcPr>
          <w:p w14:paraId="5488614D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560" w:type="dxa"/>
          </w:tcPr>
          <w:p w14:paraId="62609786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416" w:type="dxa"/>
          </w:tcPr>
          <w:p w14:paraId="62201F2E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262" w:type="dxa"/>
          </w:tcPr>
          <w:p w14:paraId="0CFE41AF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827" w:type="dxa"/>
          </w:tcPr>
          <w:p w14:paraId="3C6328CA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966" w:type="dxa"/>
          </w:tcPr>
          <w:p w14:paraId="00E8F40A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</w:tr>
      <w:tr w14:paraId="3846D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57" w:type="dxa"/>
          </w:tcPr>
          <w:p w14:paraId="1D80C85B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502" w:type="dxa"/>
          </w:tcPr>
          <w:p w14:paraId="7E7DAEF5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315" w:type="dxa"/>
          </w:tcPr>
          <w:p w14:paraId="1896305D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010" w:type="dxa"/>
          </w:tcPr>
          <w:p w14:paraId="32552598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099" w:type="dxa"/>
          </w:tcPr>
          <w:p w14:paraId="7843E472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560" w:type="dxa"/>
          </w:tcPr>
          <w:p w14:paraId="63CE4955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416" w:type="dxa"/>
          </w:tcPr>
          <w:p w14:paraId="6499D2B0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262" w:type="dxa"/>
          </w:tcPr>
          <w:p w14:paraId="6696D004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827" w:type="dxa"/>
          </w:tcPr>
          <w:p w14:paraId="1685FB94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966" w:type="dxa"/>
          </w:tcPr>
          <w:p w14:paraId="4612C065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</w:tr>
      <w:tr w14:paraId="7995B9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457" w:type="dxa"/>
          </w:tcPr>
          <w:p w14:paraId="6EBDAAAE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502" w:type="dxa"/>
          </w:tcPr>
          <w:p w14:paraId="5F38BA2E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315" w:type="dxa"/>
          </w:tcPr>
          <w:p w14:paraId="4F31DE56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010" w:type="dxa"/>
          </w:tcPr>
          <w:p w14:paraId="62C10567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099" w:type="dxa"/>
          </w:tcPr>
          <w:p w14:paraId="2A4B191D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560" w:type="dxa"/>
          </w:tcPr>
          <w:p w14:paraId="7124204B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416" w:type="dxa"/>
          </w:tcPr>
          <w:p w14:paraId="13FF88FC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1262" w:type="dxa"/>
          </w:tcPr>
          <w:p w14:paraId="552597FD">
            <w:pPr>
              <w:spacing w:line="320" w:lineRule="exact"/>
              <w:jc w:val="center"/>
              <w:rPr>
                <w:rFonts w:hint="default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827" w:type="dxa"/>
          </w:tcPr>
          <w:p w14:paraId="7C566958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  <w:tc>
          <w:tcPr>
            <w:tcW w:w="966" w:type="dxa"/>
          </w:tcPr>
          <w:p w14:paraId="2163CC24">
            <w:pPr>
              <w:spacing w:line="320" w:lineRule="exact"/>
              <w:jc w:val="center"/>
              <w:rPr>
                <w:rFonts w:hint="eastAsia" w:ascii="华文仿宋" w:hAnsi="华文仿宋" w:eastAsia="华文仿宋" w:cs="华文仿宋"/>
                <w:sz w:val="24"/>
                <w:szCs w:val="24"/>
                <w:lang w:val="en-US" w:eastAsia="zh-CN"/>
              </w:rPr>
            </w:pPr>
          </w:p>
        </w:tc>
      </w:tr>
      <w:tr w14:paraId="26FB3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57" w:type="dxa"/>
          </w:tcPr>
          <w:p w14:paraId="3F7DA370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12A79738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41B504FB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1E70CF3C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3423355A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720393C4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75320D8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28976A2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5C15CAD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3A74E134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7512A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7" w:type="dxa"/>
          </w:tcPr>
          <w:p w14:paraId="41DF4C86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0E2BD409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75301EBD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3CFAC669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704FA2AD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3BAC690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1C7A0FB4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31B39D4D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56EE18A5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26D00995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13733A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7" w:type="dxa"/>
          </w:tcPr>
          <w:p w14:paraId="2355D7F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487AE40F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6F08431F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7FEFC566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6AF1D2B9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03EE643A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2E34AF0F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4E730BE6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611323CE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654D11D1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48DEF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7" w:type="dxa"/>
          </w:tcPr>
          <w:p w14:paraId="4433DA7A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12F39AA8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346F4EB8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01A3846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1530C216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2A770381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1008F460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03FDB8F9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6869E00B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608D63B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26C9B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7" w:type="dxa"/>
          </w:tcPr>
          <w:p w14:paraId="4C8F4BF3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7C1B62B3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62B2A140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7D2DD69C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4F87B731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6ED39E0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19B3C7E6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538F69B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57C5587D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7AE152D0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1BD84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7" w:type="dxa"/>
          </w:tcPr>
          <w:p w14:paraId="38EE2B34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6512ED16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562E93C3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09892383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23EDD0C1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1FF50585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0554203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26B01C3A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43B01B6B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126EDCA9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337D81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7" w:type="dxa"/>
          </w:tcPr>
          <w:p w14:paraId="1A31E1A9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7F0FFCE6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0BFF8925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6C90B11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212A8C01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4DE7B24C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10D71613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6C4427B6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25A7A3AA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4DBC7B2D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5301F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57" w:type="dxa"/>
          </w:tcPr>
          <w:p w14:paraId="3B077F49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28678AD1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0DA1544B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2EF903B4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17AB3B4E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1E33D4EE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00126FA6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0F13C3AF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669FD855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709186FE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7D6269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7" w:type="dxa"/>
          </w:tcPr>
          <w:p w14:paraId="0277C67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275DC91A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243E591B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44238921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08D3EB1B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55A9CA4E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004AE66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107B8DEB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35E8390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7F918B43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5F7677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57" w:type="dxa"/>
          </w:tcPr>
          <w:p w14:paraId="79EB070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6BA8CB2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698F039C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0601A513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08CDD063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6DB5ACC8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6516A338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2B09D6FA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1311DA9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6F09293E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2F0653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7" w:type="dxa"/>
          </w:tcPr>
          <w:p w14:paraId="25CC80BA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02B70919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481D8C06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31870093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03CA8665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3D0CBFB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4003E46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74D0D9F0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55F03DA0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3B6B3FBA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7E724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7" w:type="dxa"/>
          </w:tcPr>
          <w:p w14:paraId="69EAA0EE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7940D5FD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38F07DED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14F4F36C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51E04F1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6A263A51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1136027B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782F23F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085DE23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5225302E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299569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57" w:type="dxa"/>
          </w:tcPr>
          <w:p w14:paraId="2D261A59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12BD12A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037C96CF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3902CFA7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65DA4918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2869D3FA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35F4CBDC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127DE3A6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567D7A30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714D89E3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  <w:tr w14:paraId="73964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7" w:type="dxa"/>
          </w:tcPr>
          <w:p w14:paraId="276089A4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502" w:type="dxa"/>
          </w:tcPr>
          <w:p w14:paraId="69B7CD22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315" w:type="dxa"/>
          </w:tcPr>
          <w:p w14:paraId="506D1EA9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10" w:type="dxa"/>
          </w:tcPr>
          <w:p w14:paraId="755ED4AD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099" w:type="dxa"/>
          </w:tcPr>
          <w:p w14:paraId="0B750BFC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560" w:type="dxa"/>
          </w:tcPr>
          <w:p w14:paraId="516F9EAC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416" w:type="dxa"/>
          </w:tcPr>
          <w:p w14:paraId="30879601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1262" w:type="dxa"/>
          </w:tcPr>
          <w:p w14:paraId="12E04EAF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827" w:type="dxa"/>
          </w:tcPr>
          <w:p w14:paraId="1F4E176C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966" w:type="dxa"/>
          </w:tcPr>
          <w:p w14:paraId="4990F165">
            <w:pPr>
              <w:rPr>
                <w:rFonts w:ascii="华文仿宋" w:hAnsi="华文仿宋" w:eastAsia="华文仿宋" w:cs="Times New Roman"/>
                <w:b/>
                <w:bCs/>
                <w:sz w:val="32"/>
                <w:szCs w:val="32"/>
              </w:rPr>
            </w:pPr>
          </w:p>
        </w:tc>
      </w:tr>
    </w:tbl>
    <w:p w14:paraId="5CCA24F6">
      <w:pPr>
        <w:ind w:firstLine="560" w:firstLineChars="200"/>
        <w:rPr>
          <w:rFonts w:ascii="华文仿宋" w:hAnsi="华文仿宋" w:eastAsia="华文仿宋" w:cs="Times New Roman"/>
          <w:sz w:val="28"/>
          <w:szCs w:val="28"/>
        </w:rPr>
      </w:pPr>
    </w:p>
    <w:p w14:paraId="0E22A043">
      <w:pPr>
        <w:rPr>
          <w:rFonts w:ascii="宋体" w:hAnsi="宋体" w:eastAsia="宋体" w:cs="Times New Roman"/>
          <w:b/>
          <w:bCs/>
          <w:color w:val="000000"/>
          <w:kern w:val="0"/>
          <w:sz w:val="36"/>
          <w:szCs w:val="36"/>
        </w:rPr>
      </w:pPr>
      <w:r>
        <w:rPr>
          <w:rFonts w:ascii="华文仿宋" w:hAnsi="华文仿宋" w:eastAsia="华文仿宋" w:cs="Times New Roman"/>
          <w:sz w:val="28"/>
          <w:szCs w:val="28"/>
        </w:rPr>
        <w:t> </w:t>
      </w:r>
      <w:r>
        <w:rPr>
          <w:rFonts w:ascii="华文仿宋" w:hAnsi="华文仿宋" w:eastAsia="华文仿宋" w:cs="华文仿宋"/>
          <w:sz w:val="28"/>
          <w:szCs w:val="28"/>
        </w:rPr>
        <w:t xml:space="preserve">    </w:t>
      </w:r>
      <w:r>
        <w:rPr>
          <w:rFonts w:hint="eastAsia" w:ascii="华文仿宋" w:hAnsi="华文仿宋" w:eastAsia="华文仿宋" w:cs="华文仿宋"/>
          <w:sz w:val="28"/>
          <w:szCs w:val="28"/>
        </w:rPr>
        <w:t>填制人</w:t>
      </w:r>
      <w:r>
        <w:rPr>
          <w:rFonts w:ascii="华文仿宋" w:hAnsi="华文仿宋" w:eastAsia="华文仿宋" w:cs="华文仿宋"/>
          <w:sz w:val="28"/>
          <w:szCs w:val="28"/>
        </w:rPr>
        <w:t xml:space="preserve">:              </w:t>
      </w:r>
      <w:r>
        <w:rPr>
          <w:rFonts w:hint="eastAsia" w:ascii="华文仿宋" w:hAnsi="华文仿宋" w:eastAsia="华文仿宋" w:cs="华文仿宋"/>
          <w:sz w:val="28"/>
          <w:szCs w:val="28"/>
        </w:rPr>
        <w:t xml:space="preserve">                 </w:t>
      </w:r>
      <w:r>
        <w:rPr>
          <w:rFonts w:ascii="华文仿宋" w:hAnsi="华文仿宋" w:eastAsia="华文仿宋" w:cs="华文仿宋"/>
          <w:sz w:val="28"/>
          <w:szCs w:val="28"/>
        </w:rPr>
        <w:t xml:space="preserve">   </w:t>
      </w:r>
      <w:r>
        <w:rPr>
          <w:rFonts w:hint="eastAsia" w:ascii="华文仿宋" w:hAnsi="华文仿宋" w:eastAsia="华文仿宋" w:cs="华文仿宋"/>
          <w:sz w:val="28"/>
          <w:szCs w:val="28"/>
        </w:rPr>
        <w:t>审核人</w:t>
      </w:r>
      <w:r>
        <w:rPr>
          <w:rFonts w:ascii="华文仿宋" w:hAnsi="华文仿宋" w:eastAsia="华文仿宋" w:cs="华文仿宋"/>
          <w:sz w:val="28"/>
          <w:szCs w:val="28"/>
        </w:rPr>
        <w:t>:</w:t>
      </w:r>
    </w:p>
    <w:sectPr>
      <w:pgSz w:w="11906" w:h="16838"/>
      <w:pgMar w:top="907" w:right="680" w:bottom="3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modern"/>
    <w:pitch w:val="default"/>
    <w:sig w:usb0="A00002BF" w:usb1="38CF7CFA" w:usb2="00000016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oNotHyphenateCaps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xMTk3Yjc5YWMzOTc2ZDBkZWM2MGU0Y2RiNGE5MDMifQ=="/>
  </w:docVars>
  <w:rsids>
    <w:rsidRoot w:val="00A95CF9"/>
    <w:rsid w:val="00010108"/>
    <w:rsid w:val="0001027B"/>
    <w:rsid w:val="000541A5"/>
    <w:rsid w:val="0006005E"/>
    <w:rsid w:val="000A3998"/>
    <w:rsid w:val="000F4056"/>
    <w:rsid w:val="00105FED"/>
    <w:rsid w:val="0014139E"/>
    <w:rsid w:val="001C3EEA"/>
    <w:rsid w:val="0021578C"/>
    <w:rsid w:val="002174A0"/>
    <w:rsid w:val="00226F99"/>
    <w:rsid w:val="0023192C"/>
    <w:rsid w:val="002337C0"/>
    <w:rsid w:val="0026155A"/>
    <w:rsid w:val="002624C0"/>
    <w:rsid w:val="0027732C"/>
    <w:rsid w:val="002B6E87"/>
    <w:rsid w:val="002B72F0"/>
    <w:rsid w:val="002E1F92"/>
    <w:rsid w:val="002F6FC3"/>
    <w:rsid w:val="003148C7"/>
    <w:rsid w:val="00322931"/>
    <w:rsid w:val="00337493"/>
    <w:rsid w:val="0035045C"/>
    <w:rsid w:val="00352601"/>
    <w:rsid w:val="00357888"/>
    <w:rsid w:val="00357AE0"/>
    <w:rsid w:val="00360A78"/>
    <w:rsid w:val="00396051"/>
    <w:rsid w:val="003A59FA"/>
    <w:rsid w:val="003F0E8A"/>
    <w:rsid w:val="00405C8A"/>
    <w:rsid w:val="00407FB3"/>
    <w:rsid w:val="00454B5F"/>
    <w:rsid w:val="0046224F"/>
    <w:rsid w:val="004B1B98"/>
    <w:rsid w:val="004B26AF"/>
    <w:rsid w:val="004B6492"/>
    <w:rsid w:val="005163A1"/>
    <w:rsid w:val="00541755"/>
    <w:rsid w:val="0055600A"/>
    <w:rsid w:val="00571D57"/>
    <w:rsid w:val="00607B60"/>
    <w:rsid w:val="00613626"/>
    <w:rsid w:val="00621F42"/>
    <w:rsid w:val="0062253F"/>
    <w:rsid w:val="00631E69"/>
    <w:rsid w:val="00641A1B"/>
    <w:rsid w:val="0064553F"/>
    <w:rsid w:val="00691A4C"/>
    <w:rsid w:val="00697EBA"/>
    <w:rsid w:val="006A1DC0"/>
    <w:rsid w:val="006C1200"/>
    <w:rsid w:val="006F45D1"/>
    <w:rsid w:val="0070455F"/>
    <w:rsid w:val="0074736B"/>
    <w:rsid w:val="007E3A15"/>
    <w:rsid w:val="007F1E3E"/>
    <w:rsid w:val="007F35C7"/>
    <w:rsid w:val="008033E7"/>
    <w:rsid w:val="00806B2F"/>
    <w:rsid w:val="008130F2"/>
    <w:rsid w:val="0086335F"/>
    <w:rsid w:val="008A670E"/>
    <w:rsid w:val="00904D0C"/>
    <w:rsid w:val="00912CEE"/>
    <w:rsid w:val="009167EE"/>
    <w:rsid w:val="009204D8"/>
    <w:rsid w:val="00933773"/>
    <w:rsid w:val="009421F2"/>
    <w:rsid w:val="009606E2"/>
    <w:rsid w:val="009A0BA7"/>
    <w:rsid w:val="009B4544"/>
    <w:rsid w:val="009C1B3C"/>
    <w:rsid w:val="00A1249B"/>
    <w:rsid w:val="00A21405"/>
    <w:rsid w:val="00A220F3"/>
    <w:rsid w:val="00A23A47"/>
    <w:rsid w:val="00A3527F"/>
    <w:rsid w:val="00A3699D"/>
    <w:rsid w:val="00A36EB3"/>
    <w:rsid w:val="00A4123F"/>
    <w:rsid w:val="00A539D7"/>
    <w:rsid w:val="00A914C5"/>
    <w:rsid w:val="00A95CF9"/>
    <w:rsid w:val="00AF6189"/>
    <w:rsid w:val="00B07333"/>
    <w:rsid w:val="00B534E2"/>
    <w:rsid w:val="00B9239E"/>
    <w:rsid w:val="00BB016E"/>
    <w:rsid w:val="00BB739B"/>
    <w:rsid w:val="00BC3AA0"/>
    <w:rsid w:val="00BD623B"/>
    <w:rsid w:val="00BE36F9"/>
    <w:rsid w:val="00C10EE2"/>
    <w:rsid w:val="00C14EF2"/>
    <w:rsid w:val="00C1771F"/>
    <w:rsid w:val="00C567D8"/>
    <w:rsid w:val="00C74DC0"/>
    <w:rsid w:val="00C834FC"/>
    <w:rsid w:val="00C87B69"/>
    <w:rsid w:val="00C922AF"/>
    <w:rsid w:val="00CA0816"/>
    <w:rsid w:val="00CB1418"/>
    <w:rsid w:val="00CD4B2B"/>
    <w:rsid w:val="00D17816"/>
    <w:rsid w:val="00D44ED2"/>
    <w:rsid w:val="00D457CF"/>
    <w:rsid w:val="00D60DE8"/>
    <w:rsid w:val="00D65C3E"/>
    <w:rsid w:val="00DF1A65"/>
    <w:rsid w:val="00E06610"/>
    <w:rsid w:val="00E220BE"/>
    <w:rsid w:val="00E46823"/>
    <w:rsid w:val="00E50EAA"/>
    <w:rsid w:val="00E54F52"/>
    <w:rsid w:val="00EA18C3"/>
    <w:rsid w:val="00EB7973"/>
    <w:rsid w:val="00F67800"/>
    <w:rsid w:val="00F746E8"/>
    <w:rsid w:val="00F9168F"/>
    <w:rsid w:val="00FD06C7"/>
    <w:rsid w:val="04354A92"/>
    <w:rsid w:val="08B44F74"/>
    <w:rsid w:val="0A702379"/>
    <w:rsid w:val="0E086302"/>
    <w:rsid w:val="104E1D53"/>
    <w:rsid w:val="12FC7DB4"/>
    <w:rsid w:val="13133AAF"/>
    <w:rsid w:val="15FD6214"/>
    <w:rsid w:val="18D92632"/>
    <w:rsid w:val="19E178CD"/>
    <w:rsid w:val="1F184286"/>
    <w:rsid w:val="278C73F8"/>
    <w:rsid w:val="342630F0"/>
    <w:rsid w:val="35AE7EFC"/>
    <w:rsid w:val="361424C6"/>
    <w:rsid w:val="3AC741C4"/>
    <w:rsid w:val="3AF11326"/>
    <w:rsid w:val="44977905"/>
    <w:rsid w:val="4E9E35F6"/>
    <w:rsid w:val="52951AE1"/>
    <w:rsid w:val="52DB2E5E"/>
    <w:rsid w:val="55546EF7"/>
    <w:rsid w:val="5E573015"/>
    <w:rsid w:val="5F1159A9"/>
    <w:rsid w:val="618F09F2"/>
    <w:rsid w:val="67762CFD"/>
    <w:rsid w:val="68B82158"/>
    <w:rsid w:val="6DF125A9"/>
    <w:rsid w:val="7B2B2347"/>
    <w:rsid w:val="7C356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等线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qFormat/>
    <w:uiPriority w:val="99"/>
    <w:rPr>
      <w:sz w:val="18"/>
      <w:szCs w:val="18"/>
    </w:r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99"/>
    <w:rPr>
      <w:rFonts w:cs="等线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4"/>
    <w:qFormat/>
    <w:locked/>
    <w:uiPriority w:val="99"/>
    <w:rPr>
      <w:sz w:val="18"/>
      <w:szCs w:val="18"/>
    </w:rPr>
  </w:style>
  <w:style w:type="character" w:customStyle="1" w:styleId="10">
    <w:name w:val="页脚 字符"/>
    <w:basedOn w:val="8"/>
    <w:link w:val="3"/>
    <w:qFormat/>
    <w:locked/>
    <w:uiPriority w:val="99"/>
    <w:rPr>
      <w:sz w:val="18"/>
      <w:szCs w:val="18"/>
    </w:rPr>
  </w:style>
  <w:style w:type="character" w:customStyle="1" w:styleId="11">
    <w:name w:val="批注框文本 字符"/>
    <w:basedOn w:val="8"/>
    <w:link w:val="2"/>
    <w:semiHidden/>
    <w:qFormat/>
    <w:locked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0D6A72-7F31-4819-A940-7D96B5EFCF6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527</Words>
  <Characters>538</Characters>
  <Lines>7</Lines>
  <Paragraphs>2</Paragraphs>
  <TotalTime>11</TotalTime>
  <ScaleCrop>false</ScaleCrop>
  <LinksUpToDate>false</LinksUpToDate>
  <CharactersWithSpaces>726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2018-10-30T07:55:00Z</dcterms:created>
  <dc:creator>User</dc:creator>
  <cp:lastModifiedBy>王雅婧</cp:lastModifiedBy>
  <cp:lastPrinted>2021-06-23T08:23:00Z</cp:lastPrinted>
  <dcterms:modified xsi:type="dcterms:W3CDTF">2025-10-09T02:49:33Z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30D85CDC466443F7890AE5A5CA1466A3_13</vt:lpwstr>
  </property>
  <property fmtid="{D5CDD505-2E9C-101B-9397-08002B2CF9AE}" pid="4" name="KSOTemplateDocerSaveRecord">
    <vt:lpwstr>eyJoZGlkIjoiNzQxMTk3Yjc5YWMzOTc2ZDBkZWM2MGU0Y2RiNGE5MDMiLCJ1c2VySWQiOiI2MDM4ODQ0OTMifQ==</vt:lpwstr>
  </property>
</Properties>
</file>