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附件一：</w:t>
      </w:r>
    </w:p>
    <w:tbl>
      <w:tblPr>
        <w:tblStyle w:val="2"/>
        <w:tblpPr w:leftFromText="180" w:rightFromText="180" w:vertAnchor="page" w:horzAnchor="page" w:tblpX="1732" w:tblpY="2259"/>
        <w:tblW w:w="8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513"/>
        <w:gridCol w:w="1701"/>
        <w:gridCol w:w="709"/>
        <w:gridCol w:w="850"/>
        <w:gridCol w:w="1526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拟报废处置淮安市汽车传动件厂固定资产明细账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购入时间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原值（元）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2006.6.7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弯管机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28671.46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2006.6.7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切管机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6515.78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木工机床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78850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67613.86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2006.7.31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磨刀机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2006.7.31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空压机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2375.19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2006.7.31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压刨机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2006.7.31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5846.63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空压机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2006.12.27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曲直线封边机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2006.12.27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电控抛丸机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75000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58375.00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2006.12.31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6479.96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240400.00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191284.9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附件二</w:t>
      </w:r>
    </w:p>
    <w:tbl>
      <w:tblPr>
        <w:tblStyle w:val="2"/>
        <w:tblW w:w="8528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80"/>
        <w:gridCol w:w="1960"/>
        <w:gridCol w:w="929"/>
        <w:gridCol w:w="841"/>
        <w:gridCol w:w="1002"/>
        <w:gridCol w:w="914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淮安市汽车传动件厂低值易耗品清点表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" w:leftChars="-154" w:hanging="324" w:hangingChars="13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购入日期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账面金额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拖车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弯管机摸具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角相磨光机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直钉枪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玛钉枪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砂轮机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气钉枪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排风扇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电风扇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电风扇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加热表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拖车（坏）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正反手电钻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电元锯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2007.5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微波炉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2007.1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气泵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2007.12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保洁桶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铁锹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把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5043.5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B"/>
    <w:rsid w:val="0000005C"/>
    <w:rsid w:val="002B457B"/>
    <w:rsid w:val="00D25094"/>
    <w:rsid w:val="00FC7732"/>
    <w:rsid w:val="0D2828F9"/>
    <w:rsid w:val="5F4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218</Words>
  <Characters>1249</Characters>
  <Lines>10</Lines>
  <Paragraphs>2</Paragraphs>
  <TotalTime>1</TotalTime>
  <ScaleCrop>false</ScaleCrop>
  <LinksUpToDate>false</LinksUpToDate>
  <CharactersWithSpaces>1465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2021-06-25T06:04:00Z</dcterms:created>
  <dc:creator>朱刚</dc:creator>
  <cp:lastModifiedBy>zhj</cp:lastModifiedBy>
  <dcterms:modified xsi:type="dcterms:W3CDTF">2021-06-25T07:57:52Z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C00C4DB1ADB64CB5A1097712D08BEA66</vt:lpwstr>
  </property>
</Properties>
</file>